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成人高等教育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教学点管理队伍基本情况统计表</w:t>
      </w:r>
    </w:p>
    <w:p>
      <w:pPr>
        <w:spacing w:line="560" w:lineRule="exact"/>
        <w:rPr>
          <w:rFonts w:hint="eastAsia"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仿宋"/>
          <w:b/>
          <w:bCs/>
          <w:sz w:val="24"/>
          <w:szCs w:val="24"/>
        </w:rPr>
        <w:t>教学点名称：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45"/>
        <w:gridCol w:w="840"/>
        <w:gridCol w:w="825"/>
        <w:gridCol w:w="915"/>
        <w:gridCol w:w="795"/>
        <w:gridCol w:w="1230"/>
        <w:gridCol w:w="80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年龄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职称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hint="eastAsia"/>
          <w:sz w:val="24"/>
          <w:szCs w:val="24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31BBB"/>
    <w:rsid w:val="2673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2022-03-05T12:09:00Z</dcterms:created>
  <dc:creator>yan</dc:creator>
  <cp:lastModifiedBy>yan</cp:lastModifiedBy>
  <dcterms:modified xsi:type="dcterms:W3CDTF">2022-03-05T12:09:49Z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C2C332DEE35740279B37EE6F4EFF3EA7</vt:lpwstr>
  </property>
</Properties>
</file>